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E61559">
        <w:rPr>
          <w:rFonts w:ascii="Cambria" w:hAnsi="Cambria" w:cstheme="minorHAnsi"/>
        </w:rPr>
        <w:t xml:space="preserve">12.12.2022 </w:t>
      </w:r>
      <w:r w:rsidRPr="00C14805">
        <w:rPr>
          <w:rFonts w:ascii="Cambria" w:hAnsi="Cambria" w:cstheme="minorHAnsi"/>
        </w:rPr>
        <w:t xml:space="preserve">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</w:t>
      </w:r>
      <w:r w:rsidR="00CC5247" w:rsidRPr="00CC5247">
        <w:rPr>
          <w:rFonts w:ascii="Cambria" w:hAnsi="Cambria" w:cstheme="minorHAnsi"/>
          <w:lang w:eastAsia="ar-SA"/>
        </w:rPr>
        <w:t>,,PRZYGOTOWANIE I DOWÓZ  JEDNODANIOWYCH GORĄCYCH POSIŁKÓW (DRUGIE DANIE) ŚWIADCZENIOBIORCOM MIEJSKIEGO OŚRODKA POMOCY SPOŁECZNEJ W RUMI”</w:t>
      </w:r>
      <w:r w:rsidR="00CC5247">
        <w:rPr>
          <w:rFonts w:ascii="Cambria" w:hAnsi="Cambria" w:cstheme="minorHAnsi"/>
          <w:lang w:eastAsia="ar-SA"/>
        </w:rPr>
        <w:t>,</w:t>
      </w:r>
      <w:r>
        <w:rPr>
          <w:rFonts w:ascii="Cambria" w:hAnsi="Cambria" w:cstheme="minorHAnsi"/>
          <w:lang w:eastAsia="ar-SA"/>
        </w:rPr>
        <w:t xml:space="preserve"> </w:t>
      </w:r>
      <w:r w:rsidRPr="00C14805">
        <w:rPr>
          <w:rFonts w:ascii="Cambria" w:hAnsi="Cambria" w:cstheme="minorHAnsi"/>
          <w:lang w:eastAsia="ar-SA"/>
        </w:rPr>
        <w:t>prowadzonego w trybie podstawowym opartym na wymaganiach wskazanych w art. 359 pkt 2 w zw. z art. 275 pkt 1 ustawy Prawo zamówie</w:t>
      </w:r>
      <w:r w:rsidR="003B618B">
        <w:rPr>
          <w:rFonts w:ascii="Cambria" w:hAnsi="Cambria" w:cstheme="minorHAnsi"/>
          <w:lang w:eastAsia="ar-SA"/>
        </w:rPr>
        <w:t>ń publicznych (tj. Dz. U. z 2022 r., poz. 1710</w:t>
      </w:r>
      <w:r w:rsidRPr="00C14805">
        <w:rPr>
          <w:rFonts w:ascii="Cambria" w:hAnsi="Cambria" w:cstheme="minorHAnsi"/>
          <w:lang w:eastAsia="ar-SA"/>
        </w:rPr>
        <w:t xml:space="preserve">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CC5247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</w:t>
      </w:r>
      <w:r w:rsidR="00CF620A">
        <w:rPr>
          <w:rFonts w:ascii="Cambria" w:eastAsia="Calibri" w:hAnsi="Cambria" w:cstheme="minorHAnsi"/>
          <w:b/>
        </w:rPr>
        <w:t>.6.2022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6186"/>
        <w:gridCol w:w="1476"/>
      </w:tblGrid>
      <w:tr w:rsidR="00C14805" w:rsidRPr="00C14805" w:rsidTr="00E61559">
        <w:trPr>
          <w:trHeight w:val="30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E6155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47" w:rsidRDefault="00E61559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Harcerski Ośrodek Centrum Przygody ZHP</w:t>
            </w:r>
          </w:p>
          <w:p w:rsidR="00E61559" w:rsidRDefault="00E61559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Włókiennicza 14A</w:t>
            </w:r>
          </w:p>
          <w:p w:rsidR="00E61559" w:rsidRDefault="00E61559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  <w:p w:rsidR="00E61559" w:rsidRPr="00C14805" w:rsidRDefault="00E61559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E61559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168.480,00 zł. </w:t>
            </w:r>
            <w:bookmarkStart w:id="0" w:name="_GoBack"/>
            <w:bookmarkEnd w:id="0"/>
          </w:p>
        </w:tc>
      </w:tr>
    </w:tbl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21319C"/>
    <w:rsid w:val="003B618B"/>
    <w:rsid w:val="00522DF4"/>
    <w:rsid w:val="00571DF7"/>
    <w:rsid w:val="008D1D31"/>
    <w:rsid w:val="00B1697D"/>
    <w:rsid w:val="00BA3D8D"/>
    <w:rsid w:val="00C14805"/>
    <w:rsid w:val="00C724FA"/>
    <w:rsid w:val="00CC5247"/>
    <w:rsid w:val="00CF620A"/>
    <w:rsid w:val="00DB39AD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12</cp:revision>
  <dcterms:created xsi:type="dcterms:W3CDTF">2021-09-16T09:59:00Z</dcterms:created>
  <dcterms:modified xsi:type="dcterms:W3CDTF">2022-12-12T10:47:00Z</dcterms:modified>
</cp:coreProperties>
</file>